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附件7  应急预案演练考核记录</w:t>
      </w:r>
    </w:p>
    <w:tbl>
      <w:tblPr>
        <w:tblStyle w:val="7"/>
        <w:tblW w:w="501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303"/>
        <w:gridCol w:w="1303"/>
        <w:gridCol w:w="108"/>
        <w:gridCol w:w="1065"/>
        <w:gridCol w:w="918"/>
        <w:gridCol w:w="2083"/>
        <w:gridCol w:w="1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686" w:type="pct"/>
            <w:gridSpan w:val="2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预案名称</w:t>
            </w:r>
          </w:p>
        </w:tc>
        <w:tc>
          <w:tcPr>
            <w:tcW w:w="2037" w:type="pct"/>
            <w:gridSpan w:val="4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环境事件应急预案演练</w:t>
            </w:r>
          </w:p>
        </w:tc>
        <w:tc>
          <w:tcPr>
            <w:tcW w:w="125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演练地点</w:t>
            </w:r>
          </w:p>
        </w:tc>
        <w:tc>
          <w:tcPr>
            <w:tcW w:w="102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686" w:type="pct"/>
            <w:gridSpan w:val="2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组织部门</w:t>
            </w:r>
          </w:p>
        </w:tc>
        <w:tc>
          <w:tcPr>
            <w:tcW w:w="847" w:type="pct"/>
            <w:gridSpan w:val="2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</w:rPr>
            </w:pPr>
          </w:p>
        </w:tc>
        <w:tc>
          <w:tcPr>
            <w:tcW w:w="639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总指挥</w:t>
            </w:r>
          </w:p>
        </w:tc>
        <w:tc>
          <w:tcPr>
            <w:tcW w:w="55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</w:rPr>
            </w:pPr>
          </w:p>
        </w:tc>
        <w:tc>
          <w:tcPr>
            <w:tcW w:w="125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演练时间</w:t>
            </w:r>
          </w:p>
        </w:tc>
        <w:tc>
          <w:tcPr>
            <w:tcW w:w="102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86" w:type="pct"/>
            <w:gridSpan w:val="2"/>
            <w:vMerge w:val="restar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参加部门和单位</w:t>
            </w:r>
          </w:p>
        </w:tc>
        <w:tc>
          <w:tcPr>
            <w:tcW w:w="2037" w:type="pct"/>
            <w:gridSpan w:val="4"/>
            <w:vMerge w:val="restar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</w:rPr>
            </w:pPr>
          </w:p>
        </w:tc>
        <w:tc>
          <w:tcPr>
            <w:tcW w:w="125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演练类别</w:t>
            </w:r>
          </w:p>
        </w:tc>
        <w:tc>
          <w:tcPr>
            <w:tcW w:w="102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686" w:type="pct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37" w:type="pct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5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演练方式</w:t>
            </w:r>
          </w:p>
        </w:tc>
        <w:tc>
          <w:tcPr>
            <w:tcW w:w="102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  <w:jc w:val="center"/>
        </w:trPr>
        <w:tc>
          <w:tcPr>
            <w:tcW w:w="5000" w:type="pct"/>
            <w:gridSpan w:val="8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演练程序：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  <w:jc w:val="center"/>
        </w:trPr>
        <w:tc>
          <w:tcPr>
            <w:tcW w:w="504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演练描述</w:t>
            </w:r>
          </w:p>
        </w:tc>
        <w:tc>
          <w:tcPr>
            <w:tcW w:w="4495" w:type="pct"/>
            <w:gridSpan w:val="7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  <w:jc w:val="center"/>
        </w:trPr>
        <w:tc>
          <w:tcPr>
            <w:tcW w:w="504" w:type="pct"/>
            <w:vMerge w:val="restar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演练效果评审</w:t>
            </w:r>
          </w:p>
        </w:tc>
        <w:tc>
          <w:tcPr>
            <w:tcW w:w="964" w:type="pct"/>
            <w:gridSpan w:val="2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人员到位情况</w:t>
            </w:r>
          </w:p>
        </w:tc>
        <w:tc>
          <w:tcPr>
            <w:tcW w:w="2505" w:type="pct"/>
            <w:gridSpan w:val="4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1、检查人员就位情况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2、检验人员岗位职责清晰度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3、检验人员操作熟练程度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4、检验对危害的认知（MSDS）</w:t>
            </w:r>
          </w:p>
        </w:tc>
        <w:tc>
          <w:tcPr>
            <w:tcW w:w="102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  <w:jc w:val="center"/>
        </w:trPr>
        <w:tc>
          <w:tcPr>
            <w:tcW w:w="504" w:type="pct"/>
            <w:vMerge w:val="continue"/>
            <w:tcBorders>
              <w:top w:val="nil"/>
            </w:tcBorders>
            <w:textDirection w:val="tbRl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4" w:type="pct"/>
            <w:gridSpan w:val="2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物资到位情况</w:t>
            </w:r>
          </w:p>
        </w:tc>
        <w:tc>
          <w:tcPr>
            <w:tcW w:w="2505" w:type="pct"/>
            <w:gridSpan w:val="4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hanging="360"/>
              <w:jc w:val="both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1、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sz w:val="24"/>
              </w:rPr>
              <w:t>检验对现场应急物资充裕程度；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2、检验个人防护能力适应性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与适用性</w:t>
            </w:r>
          </w:p>
        </w:tc>
        <w:tc>
          <w:tcPr>
            <w:tcW w:w="102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  <w:jc w:val="center"/>
        </w:trPr>
        <w:tc>
          <w:tcPr>
            <w:tcW w:w="504" w:type="pct"/>
            <w:vMerge w:val="continue"/>
            <w:tcBorders>
              <w:top w:val="nil"/>
            </w:tcBorders>
            <w:textDirection w:val="tbRl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4" w:type="pct"/>
            <w:gridSpan w:val="2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协调组织情况</w:t>
            </w:r>
          </w:p>
        </w:tc>
        <w:tc>
          <w:tcPr>
            <w:tcW w:w="2505" w:type="pct"/>
            <w:gridSpan w:val="4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hanging="360"/>
              <w:jc w:val="both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1、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sz w:val="24"/>
              </w:rPr>
              <w:t>检验应急演练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24"/>
              </w:rPr>
              <w:t>的组织协调性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2、检验现场疏散执行效率</w:t>
            </w:r>
          </w:p>
        </w:tc>
        <w:tc>
          <w:tcPr>
            <w:tcW w:w="102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  <w:jc w:val="center"/>
        </w:trPr>
        <w:tc>
          <w:tcPr>
            <w:tcW w:w="504" w:type="pct"/>
            <w:vMerge w:val="continue"/>
            <w:tcBorders>
              <w:top w:val="nil"/>
            </w:tcBorders>
            <w:textDirection w:val="tbRl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4" w:type="pct"/>
            <w:gridSpan w:val="2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支援部门协作有效性</w:t>
            </w:r>
          </w:p>
        </w:tc>
        <w:tc>
          <w:tcPr>
            <w:tcW w:w="2505" w:type="pct"/>
            <w:gridSpan w:val="4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1、检验报告程序有效性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2、检验安全部门效率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3、检验救援、后勤部门协作性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4、检验疏散撤离配合</w:t>
            </w:r>
          </w:p>
        </w:tc>
        <w:tc>
          <w:tcPr>
            <w:tcW w:w="102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  <w:jc w:val="center"/>
        </w:trPr>
        <w:tc>
          <w:tcPr>
            <w:tcW w:w="504" w:type="pct"/>
            <w:vMerge w:val="continue"/>
            <w:tcBorders>
              <w:top w:val="nil"/>
            </w:tcBorders>
            <w:textDirection w:val="tbRl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4" w:type="pct"/>
            <w:gridSpan w:val="2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演练效果评价</w:t>
            </w:r>
          </w:p>
        </w:tc>
        <w:tc>
          <w:tcPr>
            <w:tcW w:w="2505" w:type="pct"/>
            <w:gridSpan w:val="4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 w:hanging="360"/>
              <w:jc w:val="both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1、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sz w:val="24"/>
              </w:rPr>
              <w:t>检验员工对危害风险识别意识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2、检验演练效果</w:t>
            </w:r>
          </w:p>
        </w:tc>
        <w:tc>
          <w:tcPr>
            <w:tcW w:w="102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  <w:jc w:val="center"/>
        </w:trPr>
        <w:tc>
          <w:tcPr>
            <w:tcW w:w="504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参演人员签名</w:t>
            </w:r>
          </w:p>
        </w:tc>
        <w:tc>
          <w:tcPr>
            <w:tcW w:w="4495" w:type="pct"/>
            <w:gridSpan w:val="7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jc w:val="center"/>
        </w:trPr>
        <w:tc>
          <w:tcPr>
            <w:tcW w:w="504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存在问题</w:t>
            </w:r>
          </w:p>
        </w:tc>
        <w:tc>
          <w:tcPr>
            <w:tcW w:w="4495" w:type="pct"/>
            <w:gridSpan w:val="7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504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改进措施</w:t>
            </w:r>
          </w:p>
        </w:tc>
        <w:tc>
          <w:tcPr>
            <w:tcW w:w="4495" w:type="pct"/>
            <w:gridSpan w:val="7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2"/>
              </w:rPr>
            </w:pPr>
          </w:p>
        </w:tc>
      </w:tr>
    </w:tbl>
    <w:p>
      <w:pPr>
        <w:pStyle w:val="6"/>
        <w:tabs>
          <w:tab w:val="left" w:pos="4600"/>
        </w:tabs>
        <w:spacing w:before="132"/>
        <w:rPr>
          <w:rFonts w:hint="eastAsia"/>
          <w:lang w:eastAsia="zh-CN"/>
        </w:rPr>
      </w:pPr>
      <w:r>
        <w:t>记</w:t>
      </w:r>
      <w:r>
        <w:rPr>
          <w:spacing w:val="-3"/>
        </w:rPr>
        <w:t>录</w:t>
      </w:r>
      <w:r>
        <w:t>人：</w:t>
      </w:r>
      <w:r>
        <w:tab/>
      </w:r>
      <w:r>
        <w:t>记</w:t>
      </w:r>
      <w:r>
        <w:rPr>
          <w:spacing w:val="-3"/>
        </w:rPr>
        <w:t>录</w:t>
      </w:r>
      <w:r>
        <w:t>时间</w:t>
      </w:r>
      <w:r>
        <w:rPr>
          <w:rFonts w:hint="eastAsia"/>
          <w:lang w:eastAsia="zh-CN"/>
        </w:rPr>
        <w:t>：</w:t>
      </w:r>
    </w:p>
    <w:p>
      <w:pPr>
        <w:pStyle w:val="6"/>
        <w:tabs>
          <w:tab w:val="left" w:pos="4600"/>
        </w:tabs>
        <w:spacing w:before="132"/>
        <w:rPr>
          <w:rFonts w:hint="eastAsia"/>
          <w:lang w:eastAsia="zh-CN"/>
        </w:rPr>
      </w:pPr>
    </w:p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2368C1"/>
    <w:rsid w:val="04AE2A95"/>
    <w:rsid w:val="05576897"/>
    <w:rsid w:val="0A9B2E93"/>
    <w:rsid w:val="11D04C81"/>
    <w:rsid w:val="125F7E74"/>
    <w:rsid w:val="14084569"/>
    <w:rsid w:val="21E4560C"/>
    <w:rsid w:val="27366C7D"/>
    <w:rsid w:val="34456EE2"/>
    <w:rsid w:val="34E82462"/>
    <w:rsid w:val="3EA95A2D"/>
    <w:rsid w:val="40E57E36"/>
    <w:rsid w:val="63850B0C"/>
    <w:rsid w:val="681631D2"/>
    <w:rsid w:val="7823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3">
    <w:name w:val="heading 1"/>
    <w:basedOn w:val="1"/>
    <w:next w:val="1"/>
    <w:qFormat/>
    <w:uiPriority w:val="0"/>
    <w:pPr>
      <w:spacing w:line="720" w:lineRule="auto"/>
      <w:ind w:left="0" w:right="0" w:firstLine="0" w:firstLineChars="0"/>
      <w:outlineLvl w:val="0"/>
    </w:pPr>
    <w:rPr>
      <w:rFonts w:ascii="宋体" w:hAnsi="宋体" w:cs="宋体"/>
      <w:b/>
      <w:bCs/>
      <w:sz w:val="30"/>
      <w:szCs w:val="44"/>
      <w:lang w:val="zh-CN" w:bidi="zh-CN"/>
    </w:rPr>
  </w:style>
  <w:style w:type="paragraph" w:styleId="4">
    <w:name w:val="heading 2"/>
    <w:basedOn w:val="1"/>
    <w:next w:val="1"/>
    <w:unhideWhenUsed/>
    <w:qFormat/>
    <w:uiPriority w:val="0"/>
    <w:pPr>
      <w:spacing w:line="360" w:lineRule="auto"/>
      <w:ind w:left="0" w:firstLine="0" w:firstLineChars="0"/>
      <w:outlineLvl w:val="1"/>
    </w:pPr>
    <w:rPr>
      <w:rFonts w:ascii="Microsoft JhengHei" w:hAnsi="Microsoft JhengHei" w:eastAsia="仿宋" w:cs="Microsoft JhengHei"/>
      <w:b/>
      <w:bCs/>
      <w:sz w:val="30"/>
      <w:szCs w:val="44"/>
      <w:lang w:val="zh-CN" w:bidi="zh-CN"/>
    </w:rPr>
  </w:style>
  <w:style w:type="paragraph" w:styleId="5">
    <w:name w:val="heading 3"/>
    <w:basedOn w:val="1"/>
    <w:next w:val="1"/>
    <w:semiHidden/>
    <w:unhideWhenUsed/>
    <w:qFormat/>
    <w:uiPriority w:val="0"/>
    <w:pPr>
      <w:ind w:left="0" w:firstLine="0" w:firstLineChars="0"/>
      <w:outlineLvl w:val="2"/>
    </w:pPr>
    <w:rPr>
      <w:rFonts w:ascii="Microsoft JhengHei" w:hAnsi="Microsoft JhengHei" w:cs="Microsoft JhengHei"/>
      <w:b/>
      <w:bCs/>
      <w:szCs w:val="36"/>
      <w:lang w:val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6">
    <w:name w:val="Body Text"/>
    <w:basedOn w:val="1"/>
    <w:qFormat/>
    <w:uiPriority w:val="1"/>
    <w:pPr>
      <w:ind w:left="540"/>
    </w:pPr>
    <w:rPr>
      <w:rFonts w:ascii="仿宋" w:hAnsi="仿宋" w:eastAsia="仿宋" w:cs="仿宋"/>
      <w:sz w:val="28"/>
      <w:szCs w:val="28"/>
      <w:lang w:val="zh-CN" w:eastAsia="zh-CN" w:bidi="zh-CN"/>
    </w:rPr>
  </w:style>
  <w:style w:type="paragraph" w:customStyle="1" w:styleId="9">
    <w:name w:val="Table Paragraph"/>
    <w:basedOn w:val="1"/>
    <w:qFormat/>
    <w:uiPriority w:val="1"/>
    <w:pPr>
      <w:jc w:val="center"/>
    </w:pPr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2021-03-16T07:30:00Z</dcterms:created>
  <dc:creator>About Aimee's miracle</dc:creator>
  <cp:lastModifiedBy>About Aimee's miracle</cp:lastModifiedBy>
  <dcterms:modified xsi:type="dcterms:W3CDTF">2021-04-02T03:03:54Z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A6427BFB9C094C8F9A09115A22C08319</vt:lpwstr>
  </property>
</Properties>
</file>